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700"/>
        <w:jc w:val="center"/>
      </w:pPr>
      <w:r>
        <w:rPr>
          <w:b/>
          <w:sz w:val="60"/>
        </w:rPr>
        <w:t>BRIDGES BETWEEN WORLDS</w:t>
      </w:r>
    </w:p>
    <w:p>
      <w:pPr>
        <w:jc w:val="center"/>
      </w:pPr>
      <w:r>
        <w:rPr>
          <w:b/>
          <w:sz w:val="46"/>
        </w:rPr>
        <w:t>ПРЕМИЯ «МОСТЫ МЕЖДУ МИРАМИ»</w:t>
      </w:r>
    </w:p>
    <w:p>
      <w:pPr>
        <w:jc w:val="center"/>
      </w:pPr>
      <w:r>
        <w:rPr>
          <w:sz w:val="26"/>
        </w:rPr>
        <w:t>Полная концепция раздела сайта + положение о премии + карта визуальных материалов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EF2F5"/>
          </w:tcPr>
          <w:p>
            <w:r>
              <w:rPr>
                <w:b/>
              </w:rPr>
              <w:t>Статус: рабочая финальная редакция v1</w:t>
              <w:br/>
            </w:r>
            <w:r>
              <w:t>Основа для переработки существующего раздела «Премия» в загруженном сайте. Документ объединяет принятые решения проекта, философию физического артефакта и правила международной премии.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74519" cy="299375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Премия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74519" cy="2993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74519" cy="18075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премия3(1)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74519" cy="18075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74519" cy="269130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преми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74519" cy="26913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</w:rPr>
        <w:t>Утверждённые визуальные референсы конструкции и внешнего языка награды.</w:t>
      </w:r>
    </w:p>
    <w:p>
      <w:r>
        <w:br w:type="page"/>
      </w:r>
    </w:p>
    <w:p>
      <w:pPr>
        <w:pStyle w:val="Heading1"/>
      </w:pPr>
      <w:r>
        <w:t>1. Аудит текущей страницы «Премия»</w:t>
      </w:r>
    </w:p>
    <w:p>
      <w:r>
        <w:t>В ZIP раздел уже существует как экран #awards. Сейчас это короткая демонстрационная страница: hero-блок, пять условных плиток «Люди / Идеи / Проекты / Культуры / Будущее», тестовый лауреат 2024 и два тестовых номинанта.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EF2F5"/>
          </w:tcPr>
          <w:p>
            <w:r>
              <w:rPr>
                <w:b/>
              </w:rPr>
              <w:t>Решение</w:t>
              <w:br/>
            </w:r>
            <w:r>
              <w:t>Страницу нужно не дополнять фрагментами, а заменить полноценной страницей международной премии. Тестовые лауреаты и номинанты должны быть удалены до подключения реального Awards Registry.</w:t>
            </w:r>
          </w:p>
        </w:tc>
      </w:tr>
    </w:tbl>
    <w:p/>
    <w:p>
      <w:pPr>
        <w:pStyle w:val="Heading1"/>
      </w:pPr>
      <w:r>
        <w:t>2. Место премии в проекте</w:t>
      </w:r>
    </w:p>
    <w:p>
      <w:r>
        <w:t>Премия Bridges Between Worlds — самостоятельная международная программа Ассоциации и экосистемы «Мосты между мирами». Форум и фестивали создают пространство живого диалога; Премия фиксирует и публично признаёт выдающийся вклад в гуманистический переход к эпохе Human + AI.</w:t>
      </w:r>
    </w:p>
    <w:p>
      <w:pPr>
        <w:pStyle w:val="ListBullet"/>
      </w:pPr>
      <w:r>
        <w:t>Премия не сводится к техническим достижениям в ИИ: она отмечает мост между технологиями и человеком, знанием и культурой, странами, профессиями и сообществами.</w:t>
      </w:r>
    </w:p>
    <w:p>
      <w:pPr>
        <w:pStyle w:val="ListBullet"/>
      </w:pPr>
      <w:r>
        <w:t>Она может вручаться на собственных форумах и фестивалях и на партнёрских международных площадках.</w:t>
      </w:r>
    </w:p>
    <w:p>
      <w:pPr>
        <w:pStyle w:val="ListBullet"/>
      </w:pPr>
      <w:r>
        <w:t>Физический артефакт унифицирован и не содержит календарного года, имени лауреата или ежегодной версии.</w:t>
      </w:r>
    </w:p>
    <w:p>
      <w:pPr>
        <w:pStyle w:val="ListBullet"/>
      </w:pPr>
      <w:r>
        <w:t>Лауреат, категория, год/цикл, дата, основание и статус фиксируются отдельно — в цифровом реестре и официальном сертификате.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EF2F5"/>
          </w:tcPr>
          <w:p>
            <w:r>
              <w:rPr>
                <w:b/>
              </w:rPr>
              <w:t>Формула премии</w:t>
              <w:br/>
            </w:r>
            <w:r>
              <w:t>Международный знак признания людям, организациям, фильмам, фестивалям и проектам, которые создают созидательное взаимодействие человека и искусственного интеллекта и помогают сделать технологическое будущее более человечным.</w:t>
            </w:r>
          </w:p>
        </w:tc>
      </w:tr>
    </w:tbl>
    <w:p/>
    <w:p>
      <w:r>
        <w:br w:type="page"/>
      </w:r>
    </w:p>
    <w:p>
      <w:pPr>
        <w:pStyle w:val="Heading1"/>
      </w:pPr>
      <w:r>
        <w:t>3. Финальная структура страницы сайта</w:t>
      </w:r>
    </w:p>
    <w:p>
      <w:pPr>
        <w:pStyle w:val="Heading2"/>
      </w:pPr>
      <w:r>
        <w:t>01. HERO</w:t>
      </w:r>
    </w:p>
    <w:p>
      <w:r>
        <w:t>Крупная реальная награда в рамке. Надзаголовок: «МЕЖДУНАРОДНАЯ ПРЕМИЯ · HUMAN + AI · КУЛЬТУРА · ЗНАНИЕ · БУДУЩЕЕ». Заголовок: «Премия Bridges Between Worlds». Кнопки: «Подать кандидата» и «Как присуждается».</w:t>
      </w:r>
    </w:p>
    <w:p>
      <w:pPr>
        <w:pStyle w:val="Heading2"/>
      </w:pPr>
      <w:r>
        <w:t>02. «НЕ ЗА ТЕХНОЛОГИЮ. ЗА МОСТ.»</w:t>
      </w:r>
    </w:p>
    <w:p>
      <w:r>
        <w:t>Короткий манифест: премия не за известность и не за сам факт использования ИИ, а за реальный созидательный вклад, соединяющий человека, знания, культуру и технологии.</w:t>
      </w:r>
    </w:p>
    <w:p>
      <w:pPr>
        <w:pStyle w:val="Heading2"/>
      </w:pPr>
      <w:r>
        <w:t>03. КОМУ ВРУЧАЕТСЯ</w:t>
      </w:r>
    </w:p>
    <w:p>
      <w:r>
        <w:t>Люди; команды и организации; фильмы и AI Art; фестивали/форумы/конференции; образовательные, научные, культурные и гуманитарные проекты; Human + AI инициативы.</w:t>
      </w:r>
    </w:p>
    <w:p>
      <w:pPr>
        <w:pStyle w:val="Heading2"/>
      </w:pPr>
      <w:r>
        <w:t>04. КАТЕГОРИИ</w:t>
      </w:r>
    </w:p>
    <w:p>
      <w:r>
        <w:t>AI Film, AI Art, Human + AI, AI for Humanity, Education, Science, Festival, Organization, Cultural Project. Это конкурсные категории, а не пять частей физической награды.</w:t>
      </w:r>
    </w:p>
    <w:p>
      <w:pPr>
        <w:pStyle w:val="Heading2"/>
      </w:pPr>
      <w:r>
        <w:t>05. ПЯТЬ ТЕМ — ОДИН АРТЕФАКТ</w:t>
      </w:r>
    </w:p>
    <w:p>
      <w:r>
        <w:t>Пять цветных модулей: From the Unknown; Life &amp; Humanity; Knowledge; Artificial Intelligence; Together. Каждый модуль объясняется как часть одной философской истории.</w:t>
      </w:r>
    </w:p>
    <w:p>
      <w:pPr>
        <w:pStyle w:val="Heading2"/>
      </w:pPr>
      <w:r>
        <w:t>06. СКРЫТОЕ ПОСЛАНИЕ</w:t>
      </w:r>
    </w:p>
    <w:p>
      <w:r>
        <w:t>Показывается металлическая пластина отдельно. Главная цепочка: НЕИЗВЕСТНОЕ → ЖИЗНЬ → ЧЕЛОВЕК → ЗНАНИЕ → ИИ → СОВМЕСТНОЕ РАЗВИТИЕ → НЕИЗВЕСТНОЕ.</w:t>
      </w:r>
    </w:p>
    <w:p>
      <w:pPr>
        <w:pStyle w:val="Heading2"/>
      </w:pPr>
      <w:r>
        <w:t>07. ГОЛУБЬ И НЕЙРОН</w:t>
      </w:r>
    </w:p>
    <w:p>
      <w:r>
        <w:t>Два реальных микроэлемента около 9 мм, встроенные в модули человека и ИИ и съёмные для ношения.</w:t>
      </w:r>
    </w:p>
    <w:p>
      <w:pPr>
        <w:pStyle w:val="Heading2"/>
      </w:pPr>
      <w:r>
        <w:t>08. КОНСТРУКЦИЯ НАГРАДЫ</w:t>
      </w:r>
    </w:p>
    <w:p>
      <w:r>
        <w:t>Рамка с текстовой подложкой; гравированная металлическая пластина; пять съёмных модулей; два микрознака; настенный и настольный режим.</w:t>
      </w:r>
    </w:p>
    <w:p>
      <w:pPr>
        <w:pStyle w:val="Heading2"/>
      </w:pPr>
      <w:r>
        <w:t>09. КАК ПРИСУЖДАЕТСЯ</w:t>
      </w:r>
    </w:p>
    <w:p>
      <w:r>
        <w:t>AI discovery / экспертный поиск / самоподача / рекомендация; submission ≠ nomination; ИИ анализирует, но не судит; независимые оценки; конфликт интересов; no pay-to-win.</w:t>
      </w:r>
    </w:p>
    <w:p>
      <w:pPr>
        <w:pStyle w:val="Heading2"/>
      </w:pPr>
      <w:r>
        <w:t>10. ПОЛОЖЕНИЕ И МЕТОДОЛОГИЯ</w:t>
      </w:r>
    </w:p>
    <w:p>
      <w:r>
        <w:t>Краткая версия правил на странице + отдельный полный документ/PDF. Критерии публично объяснимы, правила категорий могут различаться.</w:t>
      </w:r>
    </w:p>
    <w:p>
      <w:pPr>
        <w:pStyle w:val="Heading2"/>
      </w:pPr>
      <w:r>
        <w:t>11. РЕЕСТР ЛАУРЕАТОВ</w:t>
      </w:r>
    </w:p>
    <w:p>
      <w:r>
        <w:t>Data-driven реестр: получатель, категория, за что, страна, цикл, Public ID, сертификат, QR-проверка, статус, история корректировок.</w:t>
      </w:r>
    </w:p>
    <w:p>
      <w:pPr>
        <w:pStyle w:val="Heading2"/>
      </w:pPr>
      <w:r>
        <w:t>12. ЦЕРЕМОНИЯ</w:t>
      </w:r>
    </w:p>
    <w:p>
      <w:r>
        <w:t>Фото и видео реальных вручений; география международная; собственные и партнёрские мероприятия.</w:t>
      </w:r>
    </w:p>
    <w:p>
      <w:pPr>
        <w:pStyle w:val="Heading2"/>
      </w:pPr>
      <w:r>
        <w:t>13. ПОДАТЬ КАНДИДАТА</w:t>
      </w:r>
    </w:p>
    <w:p>
      <w:r>
        <w:t>Форма для себя или третьего лица/проекта. Обязательно: доказательства вклада, ссылки, материалы и ответ на вопрос «какой мост создан?».</w:t>
      </w:r>
    </w:p>
    <w:p>
      <w:r>
        <w:br w:type="page"/>
      </w:r>
    </w:p>
    <w:p>
      <w:pPr>
        <w:pStyle w:val="Heading1"/>
      </w:pPr>
      <w:r>
        <w:t>4. Готовый редакционный текст страницы</w:t>
      </w:r>
    </w:p>
    <w:p>
      <w:pPr>
        <w:pStyle w:val="Heading2"/>
      </w:pPr>
      <w:r>
        <w:t>Hero</w:t>
      </w:r>
    </w:p>
    <w:p>
      <w:r>
        <w:t>МЕЖДУНАРОДНАЯ ПРЕМИЯ · HUMAN + AI · КУЛЬТУРА · ЗНАНИЕ · БУДУЩЕЕ</w:t>
      </w:r>
    </w:p>
    <w:p>
      <w:r>
        <w:rPr>
          <w:b/>
          <w:sz w:val="36"/>
        </w:rPr>
        <w:t>Премия Bridges Between Worlds</w:t>
      </w:r>
    </w:p>
    <w:p>
      <w:r>
        <w:t>Международный знак признания людям, организациям, фильмам, фестивалям и проектам, которые создают созидательное взаимодействие человека и искусственного интеллекта — и помогают сделать технологическое будущее более человечным.</w:t>
      </w:r>
    </w:p>
    <w:p>
      <w:pPr>
        <w:pStyle w:val="Heading2"/>
      </w:pPr>
      <w:r>
        <w:t>Не за технологию. За мост.</w:t>
      </w:r>
    </w:p>
    <w:p>
      <w:r>
        <w:t>Искусственный интеллект меняет профессии, творчество, науку, образование и сам способ, которым человек понимает мир. Премия Bridges Between Worlds создана, чтобы отмечать тех, кто не просто использует новые технологии, а соединяет с их помощью то, что раньше существовало отдельно: человека и машину, знание и культуру, разные страны, поколения, профессии и сообщества.</w:t>
      </w:r>
    </w:p>
    <w:p>
      <w:r>
        <w:t>Мы признаём вклад, который расширяет возможности человека, сохраняет достоинство и культурное многообразие, создаёт новые формы сотрудничества и оставляет после себя реальный общественный, научный, образовательный или культурный результат.</w:t>
      </w:r>
    </w:p>
    <w:p>
      <w:pPr>
        <w:pStyle w:val="Heading2"/>
      </w:pPr>
      <w:r>
        <w:t>Кому вручается</w:t>
      </w:r>
    </w:p>
    <w:p>
      <w:r>
        <w:t>Лауреатом может стать человек, команда, организация, фильм, фестиваль или проект. Среди кандидатов — исследователи и учёные, программисты и инженеры, художники и режиссёры, педагоги, предприниматели, организаторы событий, журналисты, блогеры и популяризаторы, а также компании, некоммерческие и гуманитарные инициативы.</w:t>
      </w:r>
    </w:p>
    <w:p>
      <w:r>
        <w:t>Известность сама по себе не является основанием для награды. Основание — доказуемый вклад: идея, работа или действие, которые действительно помогают строить мост между технологиями и человеком.</w:t>
      </w:r>
    </w:p>
    <w:p>
      <w:pPr>
        <w:pStyle w:val="Heading2"/>
      </w:pPr>
      <w:r>
        <w:t>Пять тем — одно видение</w:t>
      </w:r>
    </w:p>
    <w:p>
      <w:r>
        <w:rPr>
          <w:b/>
        </w:rPr>
        <w:t xml:space="preserve">FROM THE UNKNOWN — ИЗ НЕИЗВЕСТНОГО — </w:t>
      </w:r>
      <w:r>
        <w:t>Любое развитие начинается с вопроса. Модуль символизирует неизвестное, исследование и способность искать то, чего мы ещё не понимаем.</w:t>
      </w:r>
    </w:p>
    <w:p>
      <w:r>
        <w:rPr>
          <w:b/>
        </w:rPr>
        <w:t xml:space="preserve">LIFE &amp; HUMANITY — ЖИЗНЬ И ЧЕЛОВЕК — </w:t>
      </w:r>
      <w:r>
        <w:t>Жизнь — не фон для прогресса, а его смысл. Человек остаётся носителем ответственности, гуманности, культурной памяти и нравственного выбора.</w:t>
      </w:r>
    </w:p>
    <w:p>
      <w:r>
        <w:rPr>
          <w:b/>
        </w:rPr>
        <w:t xml:space="preserve">KNOWLEDGE — ЗНАНИЕ — </w:t>
      </w:r>
      <w:r>
        <w:t>ИИ возник не из пустоты. Ему предшествовал многовековой путь наблюдения, математики, науки, письма, вычислений, образования и передачи знаний.</w:t>
      </w:r>
    </w:p>
    <w:p>
      <w:r>
        <w:rPr>
          <w:b/>
        </w:rPr>
        <w:t xml:space="preserve">ARTIFICIAL INTELLIGENCE — ИСКУССТВЕННЫЙ ИНТЕЛЛЕКТ — </w:t>
      </w:r>
      <w:r>
        <w:t>Новый вычислительный разум создан человеком. Он становится инструментом познания и творчества, а его развитие требует ответственности и осмысленного человеческого участия.</w:t>
      </w:r>
    </w:p>
    <w:p>
      <w:r>
        <w:rPr>
          <w:b/>
        </w:rPr>
        <w:t xml:space="preserve">TOGETHER — ВМЕСТЕ — </w:t>
      </w:r>
      <w:r>
        <w:t>Финал не даёт готового ответа. Он говорит о совместном движении человека и ИИ в будущее, которое ещё не определено.</w:t>
      </w:r>
    </w:p>
    <w:p>
      <w:pPr>
        <w:pStyle w:val="Heading2"/>
      </w:pPr>
      <w:r>
        <w:t>Пластина-послание</w:t>
      </w:r>
    </w:p>
    <w:p>
      <w:r>
        <w:t>Под цветными модулями скрыта не пустая основа, а самостоятельная металлическая гравюра. Она построена как цивилизационное послание: от неизвестного источника и возникновения жизни — к человеку, знанию, искусственному интеллекту и открытому будущему.</w:t>
      </w:r>
    </w:p>
    <w:p>
      <w:r>
        <w:t>В деталях зашифрован путь знания: количество, мера, геометрия, материя, энергия, сигнал, информация, память, вычисление, алгоритм, данные, обучение, искусственный нейрон, сеть и модель. Это не учебник, а карта направления: связь между тем, что человечество узнало, и тем, что сумело создать.</w:t>
      </w:r>
    </w:p>
    <w:p>
      <w:r>
        <w:t>Начало и конец композиции остаются незамкнутыми. Мы не утверждаем, что знаем окончательную первопричину появления человека, и не делаем вид, что знаем, каким окажется мир после появления искусственного интеллекта.</w:t>
      </w:r>
    </w:p>
    <w:p>
      <w:pPr>
        <w:pStyle w:val="Heading2"/>
      </w:pPr>
      <w:r>
        <w:t>Голубь и нейрон</w:t>
      </w:r>
    </w:p>
    <w:p>
      <w:r>
        <w:t>Внутри двух модулей находятся два миниатюрных съёмных знака диаметром около 9 мм. Голубь — символ человеческой души, мира, гуманности и совести. Нейрон — символ искусственного интеллекта, знания и новой вычислительной формы разума. Их можно вынуть из композиции и носить отдельно, сохраняя связь с общим артефактом.</w:t>
      </w:r>
    </w:p>
    <w:p>
      <w:pPr>
        <w:pStyle w:val="Heading2"/>
      </w:pPr>
      <w:r>
        <w:t>Как выбирают лауреатов</w:t>
      </w:r>
    </w:p>
    <w:p>
      <w:r>
        <w:t>Кандидаты могут быть обнаружены системой Bridges Core, предложены экспертами, организациями и другими людьми или поданы самостоятельно. Подача материалов ещё не означает официальную номинацию.</w:t>
      </w:r>
    </w:p>
    <w:p>
      <w:r>
        <w:t>Искусственный интеллект помогает собирать и анализировать данные, сопоставлять доказательства и распределять материалы по экспертным направлениям. Но он не является судьёй: решение о номинации и признании принимает человек.</w:t>
      </w:r>
    </w:p>
    <w:p>
      <w:r>
        <w:t>Оценка строится на опубликованной методологии, независимых экспертных рецензиях и правилах конфликта интересов. Рассмотрение и признание не зависят от оплаты. Для разных категорий могут применяться собственные критерии и веса, но общая философия премии остаётся неизменной.</w:t>
      </w:r>
    </w:p>
    <w:p>
      <w:pPr>
        <w:pStyle w:val="Heading2"/>
      </w:pPr>
      <w:r>
        <w:t>Что остаётся после вручения</w:t>
      </w:r>
    </w:p>
    <w:p>
      <w:r>
        <w:t>Премия задумана как предмет долгой жизни. Её можно разместить на стене как знак признания, разобрать и рассмотреть скрытую гравировку или использовать металлическую пластину и модули как настольную композицию. Сам физический артефакт не привязан к конкретному году.</w:t>
      </w:r>
    </w:p>
    <w:p>
      <w:r>
        <w:t>У каждого официального признания существует цифровая запись в международном реестре: получатель, категория, основание для награды, документы, статус и история. Так физический артефакт соединяется с проверяемой цифровой историей.</w:t>
      </w:r>
    </w:p>
    <w:p>
      <w:r>
        <w:br w:type="page"/>
      </w:r>
    </w:p>
    <w:p>
      <w:pPr>
        <w:pStyle w:val="Heading1"/>
      </w:pPr>
      <w:r>
        <w:t>5. Карта обязательных изображений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shd w:fill="D9E2F3"/>
          </w:tcPr>
          <w:p>
            <w:r>
              <w:t>Asset</w:t>
            </w:r>
          </w:p>
        </w:tc>
        <w:tc>
          <w:tcPr>
            <w:tcW w:type="dxa" w:w="3437"/>
            <w:shd w:fill="D9E2F3"/>
          </w:tcPr>
          <w:p>
            <w:r>
              <w:t>Что изображено</w:t>
            </w:r>
          </w:p>
        </w:tc>
        <w:tc>
          <w:tcPr>
            <w:tcW w:type="dxa" w:w="3437"/>
            <w:shd w:fill="D9E2F3"/>
          </w:tcPr>
          <w:p>
            <w:r>
              <w:t>Где используется</w:t>
            </w:r>
          </w:p>
        </w:tc>
      </w:tr>
      <w:tr>
        <w:tc>
          <w:tcPr>
            <w:tcW w:type="dxa" w:w="3437"/>
          </w:tcPr>
          <w:p>
            <w:r>
              <w:t>V01 Hero</w:t>
            </w:r>
          </w:p>
        </w:tc>
        <w:tc>
          <w:tcPr>
            <w:tcW w:type="dxa" w:w="3437"/>
          </w:tcPr>
          <w:p>
            <w:r>
              <w:t>Вертикальная рамка с полностью собранной наградой на тёмной стене. Это главный образ.</w:t>
            </w:r>
          </w:p>
        </w:tc>
        <w:tc>
          <w:tcPr>
            <w:tcW w:type="dxa" w:w="3437"/>
          </w:tcPr>
          <w:p>
            <w:r>
              <w:t>Первый экран.</w:t>
            </w:r>
          </w:p>
        </w:tc>
      </w:tr>
      <w:tr>
        <w:tc>
          <w:tcPr>
            <w:tcW w:type="dxa" w:w="3437"/>
          </w:tcPr>
          <w:p>
            <w:r>
              <w:t>V02 Пять модулей</w:t>
            </w:r>
          </w:p>
        </w:tc>
        <w:tc>
          <w:tcPr>
            <w:tcW w:type="dxa" w:w="3437"/>
          </w:tcPr>
          <w:p>
            <w:r>
              <w:t>Пять цветных модулей отдельно, строго фронтально, одинаковый масштаб.</w:t>
            </w:r>
          </w:p>
        </w:tc>
        <w:tc>
          <w:tcPr>
            <w:tcW w:type="dxa" w:w="3437"/>
          </w:tcPr>
          <w:p>
            <w:r>
              <w:t>Пять тем.</w:t>
            </w:r>
          </w:p>
        </w:tc>
      </w:tr>
      <w:tr>
        <w:tc>
          <w:tcPr>
            <w:tcW w:type="dxa" w:w="3437"/>
          </w:tcPr>
          <w:p>
            <w:r>
              <w:t>V03 Пластина</w:t>
            </w:r>
          </w:p>
        </w:tc>
        <w:tc>
          <w:tcPr>
            <w:tcW w:type="dxa" w:w="3437"/>
          </w:tcPr>
          <w:p>
            <w:r>
              <w:t>Только гравированная металлическая пластина крупно.</w:t>
            </w:r>
          </w:p>
        </w:tc>
        <w:tc>
          <w:tcPr>
            <w:tcW w:type="dxa" w:w="3437"/>
          </w:tcPr>
          <w:p>
            <w:r>
              <w:t>Скрытое послание.</w:t>
            </w:r>
          </w:p>
        </w:tc>
      </w:tr>
      <w:tr>
        <w:tc>
          <w:tcPr>
            <w:tcW w:type="dxa" w:w="3437"/>
          </w:tcPr>
          <w:p>
            <w:r>
              <w:t>V04 Exploded view</w:t>
            </w:r>
          </w:p>
        </w:tc>
        <w:tc>
          <w:tcPr>
            <w:tcW w:type="dxa" w:w="3437"/>
          </w:tcPr>
          <w:p>
            <w:r>
              <w:t>На одном столе отдельно: рамка с текстовой подложкой, металлическая пластина, 5 модулей, 2 значка.</w:t>
            </w:r>
          </w:p>
        </w:tc>
        <w:tc>
          <w:tcPr>
            <w:tcW w:type="dxa" w:w="3437"/>
          </w:tcPr>
          <w:p>
            <w:r>
              <w:t>Конструкция.</w:t>
            </w:r>
          </w:p>
        </w:tc>
      </w:tr>
      <w:tr>
        <w:tc>
          <w:tcPr>
            <w:tcW w:type="dxa" w:w="3437"/>
          </w:tcPr>
          <w:p>
            <w:r>
              <w:t>V05 Голубь / нейрон</w:t>
            </w:r>
          </w:p>
        </w:tc>
        <w:tc>
          <w:tcPr>
            <w:tcW w:type="dxa" w:w="3437"/>
          </w:tcPr>
          <w:p>
            <w:r>
              <w:t>Макро двух 9-мм значков с масштабом.</w:t>
            </w:r>
          </w:p>
        </w:tc>
        <w:tc>
          <w:tcPr>
            <w:tcW w:type="dxa" w:w="3437"/>
          </w:tcPr>
          <w:p>
            <w:r>
              <w:t>Микросимволы.</w:t>
            </w:r>
          </w:p>
        </w:tc>
      </w:tr>
      <w:tr>
        <w:tc>
          <w:tcPr>
            <w:tcW w:type="dxa" w:w="3437"/>
          </w:tcPr>
          <w:p>
            <w:r>
              <w:t>V06 Настольный режим</w:t>
            </w:r>
          </w:p>
        </w:tc>
        <w:tc>
          <w:tcPr>
            <w:tcW w:type="dxa" w:w="3437"/>
          </w:tcPr>
          <w:p>
            <w:r>
              <w:t>Пластина с полностью видимой гравировкой; пять модулей вертикально стоят сзади, вставленные в пять пазов нижнего торца.</w:t>
            </w:r>
          </w:p>
        </w:tc>
        <w:tc>
          <w:tcPr>
            <w:tcW w:type="dxa" w:w="3437"/>
          </w:tcPr>
          <w:p>
            <w:r>
              <w:t>Два режима экспонирования.</w:t>
            </w:r>
          </w:p>
        </w:tc>
      </w:tr>
      <w:tr>
        <w:tc>
          <w:tcPr>
            <w:tcW w:type="dxa" w:w="3437"/>
          </w:tcPr>
          <w:p>
            <w:r>
              <w:t>V07 Церемония</w:t>
            </w:r>
          </w:p>
        </w:tc>
        <w:tc>
          <w:tcPr>
            <w:tcW w:type="dxa" w:w="3437"/>
          </w:tcPr>
          <w:p>
            <w:r>
              <w:t>Реалистичная сцена передачи физической награды на международной сцене.</w:t>
            </w:r>
          </w:p>
        </w:tc>
        <w:tc>
          <w:tcPr>
            <w:tcW w:type="dxa" w:w="3437"/>
          </w:tcPr>
          <w:p>
            <w:r>
              <w:t>Церемония.</w:t>
            </w:r>
          </w:p>
        </w:tc>
      </w:tr>
      <w:tr>
        <w:tc>
          <w:tcPr>
            <w:tcW w:type="dxa" w:w="3437"/>
          </w:tcPr>
          <w:p>
            <w:r>
              <w:t>V08 В кабинете</w:t>
            </w:r>
          </w:p>
        </w:tc>
        <w:tc>
          <w:tcPr>
            <w:tcW w:type="dxa" w:w="3437"/>
          </w:tcPr>
          <w:p>
            <w:r>
              <w:t>Премия висит за спиной лауреата как узнаваемый статусный артефакт.</w:t>
            </w:r>
          </w:p>
        </w:tc>
        <w:tc>
          <w:tcPr>
            <w:tcW w:type="dxa" w:w="3437"/>
          </w:tcPr>
          <w:p>
            <w:r>
              <w:t>Долгая жизнь награды.</w:t>
            </w:r>
          </w:p>
        </w:tc>
      </w:tr>
      <w:tr>
        <w:tc>
          <w:tcPr>
            <w:tcW w:type="dxa" w:w="3437"/>
          </w:tcPr>
          <w:p>
            <w:r>
              <w:t>V09 Детали</w:t>
            </w:r>
          </w:p>
        </w:tc>
        <w:tc>
          <w:tcPr>
            <w:tcW w:type="dxa" w:w="3437"/>
          </w:tcPr>
          <w:p>
            <w:r>
              <w:t>Макро: эмаль, гравировка, стык, нижний фиксатор, голубь, нейрон.</w:t>
            </w:r>
          </w:p>
        </w:tc>
        <w:tc>
          <w:tcPr>
            <w:tcW w:type="dxa" w:w="3437"/>
          </w:tcPr>
          <w:p>
            <w:r>
              <w:t>Материальность.</w:t>
            </w:r>
          </w:p>
        </w:tc>
      </w:tr>
      <w:tr>
        <w:tc>
          <w:tcPr>
            <w:tcW w:type="dxa" w:w="3437"/>
          </w:tcPr>
          <w:p>
            <w:r>
              <w:t>V10 Registry UI</w:t>
            </w:r>
          </w:p>
        </w:tc>
        <w:tc>
          <w:tcPr>
            <w:tcW w:type="dxa" w:w="3437"/>
          </w:tcPr>
          <w:p>
            <w:r>
              <w:t>Карточка реального award record с Public ID, QR, категорией и «за что».</w:t>
            </w:r>
          </w:p>
        </w:tc>
        <w:tc>
          <w:tcPr>
            <w:tcW w:type="dxa" w:w="3437"/>
          </w:tcPr>
          <w:p>
            <w:r>
              <w:t>Реестр.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EF2F5"/>
          </w:tcPr>
          <w:p>
            <w:r>
              <w:rPr>
                <w:b/>
              </w:rPr>
              <w:t>Визуальный замок</w:t>
              <w:br/>
            </w:r>
            <w:r>
              <w:t>Три присланных референса — основа. Новые изображения не должны заново изобретать награду: это одна и та же конструкция в разных состояниях, ракурсах и масштабах.</w:t>
            </w:r>
          </w:p>
        </w:tc>
      </w:tr>
    </w:tbl>
    <w:p/>
    <w:p>
      <w:r>
        <w:br w:type="page"/>
      </w:r>
    </w:p>
    <w:p>
      <w:pPr>
        <w:pStyle w:val="Heading1"/>
      </w:pPr>
      <w:r>
        <w:t>6. Категории и критерии</w:t>
      </w:r>
    </w:p>
    <w:p>
      <w:r>
        <w:t>Пять цветных модулей — философия предмета. Категории — правила признания. Их нельзя смешивать.</w:t>
      </w:r>
    </w:p>
    <w:p>
      <w:r>
        <w:rPr>
          <w:b/>
        </w:rPr>
        <w:t xml:space="preserve">AI Film — </w:t>
      </w:r>
      <w:r>
        <w:t>Фильмы и экранные произведения, где ИИ является существенной частью творческого процесса.</w:t>
      </w:r>
    </w:p>
    <w:p>
      <w:r>
        <w:rPr>
          <w:b/>
        </w:rPr>
        <w:t xml:space="preserve">AI Art — </w:t>
      </w:r>
      <w:r>
        <w:t>Визуальное, музыкальное, мультимедийное и междисциплинарное искусство с осмысленным применением ИИ.</w:t>
      </w:r>
    </w:p>
    <w:p>
      <w:r>
        <w:rPr>
          <w:b/>
        </w:rPr>
        <w:t xml:space="preserve">Human + AI — </w:t>
      </w:r>
      <w:r>
        <w:t>Выдающийся пример сотрудничества человека и искусственного интеллекта.</w:t>
      </w:r>
    </w:p>
    <w:p>
      <w:r>
        <w:rPr>
          <w:b/>
        </w:rPr>
        <w:t xml:space="preserve">AI for Humanity — </w:t>
      </w:r>
      <w:r>
        <w:t>ИИ с доказуемой гуманитарной, социальной или общественной пользой.</w:t>
      </w:r>
    </w:p>
    <w:p>
      <w:r>
        <w:rPr>
          <w:b/>
        </w:rPr>
        <w:t xml:space="preserve">Education — </w:t>
      </w:r>
      <w:r>
        <w:t>Образовательные модели, проекты и сильная просветительская работа, включая популяризацию ИИ.</w:t>
      </w:r>
    </w:p>
    <w:p>
      <w:r>
        <w:rPr>
          <w:b/>
        </w:rPr>
        <w:t xml:space="preserve">Science — </w:t>
      </w:r>
      <w:r>
        <w:t>Исследования, инженерные решения и научный вклад.</w:t>
      </w:r>
    </w:p>
    <w:p>
      <w:r>
        <w:rPr>
          <w:b/>
        </w:rPr>
        <w:t xml:space="preserve">Festival — </w:t>
      </w:r>
      <w:r>
        <w:t>Фестиваль, форум, конференция или событие, создающее значимую площадку диалога.</w:t>
      </w:r>
    </w:p>
    <w:p>
      <w:r>
        <w:rPr>
          <w:b/>
        </w:rPr>
        <w:t xml:space="preserve">Organization — </w:t>
      </w:r>
      <w:r>
        <w:t>Организация или команда с системным вкладом в философию и практику Human + AI.</w:t>
      </w:r>
    </w:p>
    <w:p>
      <w:r>
        <w:rPr>
          <w:b/>
        </w:rPr>
        <w:t xml:space="preserve">Cultural Project — </w:t>
      </w:r>
      <w:r>
        <w:t>Культурный проект, соединяющий технологии, искусство, наследие, страны или сообщества.</w:t>
      </w:r>
    </w:p>
    <w:p>
      <w:pPr>
        <w:pStyle w:val="Heading2"/>
      </w:pPr>
      <w:r>
        <w:t>Общие критерии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shd w:fill="D9E2F3"/>
          </w:tcPr>
          <w:p>
            <w:r>
              <w:t>Критерий</w:t>
            </w:r>
          </w:p>
        </w:tc>
        <w:tc>
          <w:tcPr>
            <w:tcW w:type="dxa" w:w="5156"/>
            <w:shd w:fill="D9E2F3"/>
          </w:tcPr>
          <w:p>
            <w:r>
              <w:t>Смысл</w:t>
            </w:r>
          </w:p>
        </w:tc>
      </w:tr>
      <w:tr>
        <w:tc>
          <w:tcPr>
            <w:tcW w:type="dxa" w:w="5156"/>
          </w:tcPr>
          <w:p>
            <w:r>
              <w:t>Реальный вклад</w:t>
            </w:r>
          </w:p>
        </w:tc>
        <w:tc>
          <w:tcPr>
            <w:tcW w:type="dxa" w:w="5156"/>
          </w:tcPr>
          <w:p>
            <w:r>
              <w:t>Конкретный результат, а не только декларация, реклама или популярность.</w:t>
            </w:r>
          </w:p>
        </w:tc>
      </w:tr>
      <w:tr>
        <w:tc>
          <w:tcPr>
            <w:tcW w:type="dxa" w:w="5156"/>
          </w:tcPr>
          <w:p>
            <w:r>
              <w:t>Bridge Effect</w:t>
            </w:r>
          </w:p>
        </w:tc>
        <w:tc>
          <w:tcPr>
            <w:tcW w:type="dxa" w:w="5156"/>
          </w:tcPr>
          <w:p>
            <w:r>
              <w:t>Работа соединяет людей, области знания, культуры или человека и ИИ.</w:t>
            </w:r>
          </w:p>
        </w:tc>
      </w:tr>
      <w:tr>
        <w:tc>
          <w:tcPr>
            <w:tcW w:type="dxa" w:w="5156"/>
          </w:tcPr>
          <w:p>
            <w:r>
              <w:t>Человеческая ценность</w:t>
            </w:r>
          </w:p>
        </w:tc>
        <w:tc>
          <w:tcPr>
            <w:tcW w:type="dxa" w:w="5156"/>
          </w:tcPr>
          <w:p>
            <w:r>
              <w:t>Расширяет возможности людей, сохраняет достоинство, гуманность и ответственность.</w:t>
            </w:r>
          </w:p>
        </w:tc>
      </w:tr>
      <w:tr>
        <w:tc>
          <w:tcPr>
            <w:tcW w:type="dxa" w:w="5156"/>
          </w:tcPr>
          <w:p>
            <w:r>
              <w:t>Качество и оригинальность</w:t>
            </w:r>
          </w:p>
        </w:tc>
        <w:tc>
          <w:tcPr>
            <w:tcW w:type="dxa" w:w="5156"/>
          </w:tcPr>
          <w:p>
            <w:r>
              <w:t>Самостоятельная ценность и высокий уровень реализации.</w:t>
            </w:r>
          </w:p>
        </w:tc>
      </w:tr>
      <w:tr>
        <w:tc>
          <w:tcPr>
            <w:tcW w:type="dxa" w:w="5156"/>
          </w:tcPr>
          <w:p>
            <w:r>
              <w:t>Доказуемость</w:t>
            </w:r>
          </w:p>
        </w:tc>
        <w:tc>
          <w:tcPr>
            <w:tcW w:type="dxa" w:w="5156"/>
          </w:tcPr>
          <w:p>
            <w:r>
              <w:t>Ключевые достижения подтверждаемы источниками и результатами.</w:t>
            </w:r>
          </w:p>
        </w:tc>
      </w:tr>
      <w:tr>
        <w:tc>
          <w:tcPr>
            <w:tcW w:type="dxa" w:w="5156"/>
          </w:tcPr>
          <w:p>
            <w:r>
              <w:t>Воздействие</w:t>
            </w:r>
          </w:p>
        </w:tc>
        <w:tc>
          <w:tcPr>
            <w:tcW w:type="dxa" w:w="5156"/>
          </w:tcPr>
          <w:p>
            <w:r>
              <w:t>Культурный, научный, образовательный, технологический или общественный эффект.</w:t>
            </w:r>
          </w:p>
        </w:tc>
      </w:tr>
      <w:tr>
        <w:tc>
          <w:tcPr>
            <w:tcW w:type="dxa" w:w="5156"/>
          </w:tcPr>
          <w:p>
            <w:r>
              <w:t>Этичность</w:t>
            </w:r>
          </w:p>
        </w:tc>
        <w:tc>
          <w:tcPr>
            <w:tcW w:type="dxa" w:w="5156"/>
          </w:tcPr>
          <w:p>
            <w:r>
              <w:t>Нет обмана, манипуляции, эксплуатации и противоречия фундаментальным ценностям премии.</w:t>
            </w:r>
          </w:p>
        </w:tc>
      </w:tr>
    </w:tbl>
    <w:p>
      <w:pPr>
        <w:pStyle w:val="Heading2"/>
      </w:pPr>
      <w:r>
        <w:t>Процесс</w:t>
      </w:r>
    </w:p>
    <w:p>
      <w:pPr>
        <w:pStyle w:val="ListNumber"/>
      </w:pPr>
      <w:r>
        <w:t>Discovery / Submission: AI discovery, экспертный поиск, самоподача или рекомендация.</w:t>
      </w:r>
    </w:p>
    <w:p>
      <w:pPr>
        <w:pStyle w:val="ListNumber"/>
      </w:pPr>
      <w:r>
        <w:t>Eligibility Check: полнота, категория, факты и материалы.</w:t>
      </w:r>
    </w:p>
    <w:p>
      <w:pPr>
        <w:pStyle w:val="ListNumber"/>
      </w:pPr>
      <w:r>
        <w:t>Candidate Review: формируется доказательный пакет; submission ещё не nomination.</w:t>
      </w:r>
    </w:p>
    <w:p>
      <w:pPr>
        <w:pStyle w:val="ListNumber"/>
      </w:pPr>
      <w:r>
        <w:t>Expert Assignment: независимые эксперты по компетенции, языку, географии и конфликтам.</w:t>
      </w:r>
    </w:p>
    <w:p>
      <w:pPr>
        <w:pStyle w:val="ListNumber"/>
      </w:pPr>
      <w:r>
        <w:t>Independent Reviews: обычно не менее 3.</w:t>
      </w:r>
    </w:p>
    <w:p>
      <w:pPr>
        <w:pStyle w:val="ListNumber"/>
      </w:pPr>
      <w:r>
        <w:t>Shortlist / Nomination: человеческое решение.</w:t>
      </w:r>
    </w:p>
    <w:p>
      <w:pPr>
        <w:pStyle w:val="ListNumber"/>
      </w:pPr>
      <w:r>
        <w:t>Finalist Review: обычно 5+ оценок; сильное расхождение вызывает дополнительный review/panel.</w:t>
      </w:r>
    </w:p>
    <w:p>
      <w:pPr>
        <w:pStyle w:val="ListNumber"/>
      </w:pPr>
      <w:r>
        <w:t>Human Decision: итог принимает жюри/уполномоченный орган, не ИИ.</w:t>
      </w:r>
    </w:p>
    <w:p>
      <w:pPr>
        <w:pStyle w:val="ListNumber"/>
      </w:pPr>
      <w:r>
        <w:t>Publication: реестр, сертификат, Public ID/QR.</w:t>
      </w:r>
    </w:p>
    <w:p>
      <w:pPr>
        <w:pStyle w:val="ListNumber"/>
      </w:pPr>
      <w:r>
        <w:t>Ceremony: физическое вручение.</w:t>
      </w:r>
    </w:p>
    <w:p>
      <w:pPr>
        <w:pStyle w:val="ListNumber"/>
      </w:pPr>
      <w:r>
        <w:t>History: исправления и статусы сохраняются, а не стираются.</w:t>
      </w:r>
    </w:p>
    <w:p>
      <w:r>
        <w:br w:type="page"/>
      </w:r>
    </w:p>
    <w:p>
      <w:pPr>
        <w:pStyle w:val="Heading1"/>
      </w:pPr>
      <w:r>
        <w:t>7. ПОЛОЖЕНИЕ О МЕЖДУНАРОДНОЙ ПРЕМИИ BRIDGES BETWEEN WORLDS</w:t>
      </w:r>
    </w:p>
    <w:p>
      <w:r>
        <w:t>Проект официальной редакции для публикации на сайте.</w:t>
      </w:r>
    </w:p>
    <w:p>
      <w:pPr>
        <w:pStyle w:val="Heading2"/>
      </w:pPr>
      <w:r>
        <w:t>1. Общие положения</w:t>
      </w:r>
    </w:p>
    <w:p>
      <w:r>
        <w:t>1.1. Международная премия Bridges Between Worlds / «Мосты между мирами» учреждается в рамках Международной Ассоциации и экосистемы «Мосты между мирами».</w:t>
      </w:r>
    </w:p>
    <w:p>
      <w:r>
        <w:t>1.2. Премия признаёт выдающийся созидательный вклад во взаимодействие человека и ИИ, науку, образование, культуру, искусство и гуманитарные инициативы.</w:t>
      </w:r>
    </w:p>
    <w:p>
      <w:r>
        <w:t>1.3. Премия не является коммерческой рейтинговой услугой. Оплата, спонсорство или партнёрство не создают преимуществ.</w:t>
      </w:r>
    </w:p>
    <w:p>
      <w:r>
        <w:t>1.4. Физическая награда имеет унифицированный дизайн и не содержит обязательной календарной маркировки.</w:t>
      </w:r>
    </w:p>
    <w:p>
      <w:pPr>
        <w:pStyle w:val="Heading2"/>
      </w:pPr>
      <w:r>
        <w:t>2. Цели</w:t>
      </w:r>
    </w:p>
    <w:p>
      <w:r>
        <w:t>2.1. Признавать новые формы сотрудничества человека и ИИ.</w:t>
      </w:r>
    </w:p>
    <w:p>
      <w:r>
        <w:t>2.2. Поддерживать гуманистическое и ответственное применение технологий.</w:t>
      </w:r>
    </w:p>
    <w:p>
      <w:r>
        <w:t>2.3. Соединять международные профессиональные и культурные сообщества.</w:t>
      </w:r>
    </w:p>
    <w:p>
      <w:r>
        <w:t>2.4. Сохранять историю людей, проектов и событий, формирующих эпоху Human + AI.</w:t>
      </w:r>
    </w:p>
    <w:p>
      <w:r>
        <w:t>2.5. Создавать позитивные ориентиры для будущих поколений.</w:t>
      </w:r>
    </w:p>
    <w:p>
      <w:pPr>
        <w:pStyle w:val="Heading2"/>
      </w:pPr>
      <w:r>
        <w:t>3. Получатели</w:t>
      </w:r>
    </w:p>
    <w:p>
      <w:r>
        <w:t>3.1. Физические лица, команды и коллективы.</w:t>
      </w:r>
    </w:p>
    <w:p>
      <w:r>
        <w:t>3.2. Организации, компании, образовательные, научные, культурные и некоммерческие институты.</w:t>
      </w:r>
    </w:p>
    <w:p>
      <w:r>
        <w:t>3.3. Фильмы, произведения искусства и цифровые работы.</w:t>
      </w:r>
    </w:p>
    <w:p>
      <w:r>
        <w:t>3.4. Фестивали, форумы, конференции и события.</w:t>
      </w:r>
    </w:p>
    <w:p>
      <w:r>
        <w:t>3.5. Исследовательские, образовательные, технологические, культурные, социальные и гуманитарные проекты.</w:t>
      </w:r>
    </w:p>
    <w:p>
      <w:r>
        <w:t>3.6. В том числе программисты, инженеры, учёные, педагоги, художники, режиссёры, организаторы, предприниматели, журналисты, блогеры и популяризаторы.</w:t>
      </w:r>
    </w:p>
    <w:p>
      <w:pPr>
        <w:pStyle w:val="Heading2"/>
      </w:pPr>
      <w:r>
        <w:t>4. Категории</w:t>
      </w:r>
    </w:p>
    <w:p>
      <w:r>
        <w:t>4.1. Базовые семейства: AI Film, AI Art, Human + AI, AI for Humanity, Education, Science, Festival, Organization, Cultural Project.</w:t>
      </w:r>
    </w:p>
    <w:p>
      <w:r>
        <w:t>4.2. Перечень категорий и подкатегорий публикуется для соответствующего цикла.</w:t>
      </w:r>
    </w:p>
    <w:p>
      <w:r>
        <w:t>4.3. Категория влияет на методику оценки, но не меняет философию Премии.</w:t>
      </w:r>
    </w:p>
    <w:p>
      <w:pPr>
        <w:pStyle w:val="Heading2"/>
      </w:pPr>
      <w:r>
        <w:t>5. Источники кандидатов</w:t>
      </w:r>
    </w:p>
    <w:p>
      <w:r>
        <w:t>5.1. Bridges Core / AI discovery.</w:t>
      </w:r>
    </w:p>
    <w:p>
      <w:r>
        <w:t>5.2. Экспертное и ручное выявление.</w:t>
      </w:r>
    </w:p>
    <w:p>
      <w:r>
        <w:t>5.3. Самостоятельная подача.</w:t>
      </w:r>
    </w:p>
    <w:p>
      <w:r>
        <w:t>5.4. Рекомендация третьего лица или организации.</w:t>
      </w:r>
    </w:p>
    <w:p>
      <w:r>
        <w:t>5.5. Submission не равна официальной nomination.</w:t>
      </w:r>
    </w:p>
    <w:p>
      <w:pPr>
        <w:pStyle w:val="Heading2"/>
      </w:pPr>
      <w:r>
        <w:t>6. Критерии</w:t>
      </w:r>
    </w:p>
    <w:p>
      <w:r>
        <w:t>6.1. Реальность и доказуемость вклада.</w:t>
      </w:r>
    </w:p>
    <w:p>
      <w:r>
        <w:t>6.2. Способность создавать «мост» между человеком и технологиями, областями знания, культурами или сообществами.</w:t>
      </w:r>
    </w:p>
    <w:p>
      <w:r>
        <w:t>6.3. Гуманистическая и общественная ценность.</w:t>
      </w:r>
    </w:p>
    <w:p>
      <w:r>
        <w:t>6.4. Качество и оригинальность.</w:t>
      </w:r>
    </w:p>
    <w:p>
      <w:r>
        <w:t>6.5. Научный, образовательный, культурный, технологический или социальный эффект.</w:t>
      </w:r>
    </w:p>
    <w:p>
      <w:r>
        <w:t>6.6. Этичность и ответственность.</w:t>
      </w:r>
    </w:p>
    <w:p>
      <w:r>
        <w:t>6.7. Веса критериев определяются методологией категории и публикуются отдельно.</w:t>
      </w:r>
    </w:p>
    <w:p>
      <w:pPr>
        <w:pStyle w:val="Heading2"/>
      </w:pPr>
      <w:r>
        <w:t>7. Роль ИИ и экспертная оценка</w:t>
      </w:r>
    </w:p>
    <w:p>
      <w:r>
        <w:t>7.1. ИИ может искать кандидатов, анализировать материалы, сопоставлять доказательства и помогать распределять review.</w:t>
      </w:r>
    </w:p>
    <w:p>
      <w:r>
        <w:t>7.2. ИИ не может самостоятельно присваивать официальный статус номинанта/лауреата, выбирать победителя, приостанавливать или отзывать награду.</w:t>
      </w:r>
    </w:p>
    <w:p>
      <w:r>
        <w:t>7.3. Итоговые решения принимаются людьми.</w:t>
      </w:r>
    </w:p>
    <w:p>
      <w:r>
        <w:t>7.4. Обычно кандидат получает не менее 3 независимых оценок; финалисты — 5 и более.</w:t>
      </w:r>
    </w:p>
    <w:p>
      <w:r>
        <w:t>7.5. Сильное расхождение оценок ведёт к дополнительному review/panel, а не к слепому усреднению.</w:t>
      </w:r>
    </w:p>
    <w:p>
      <w:pPr>
        <w:pStyle w:val="Heading2"/>
      </w:pPr>
      <w:r>
        <w:t>8. Конфликт интересов</w:t>
      </w:r>
    </w:p>
    <w:p>
      <w:r>
        <w:t>8.1. Эксперты подбираются по компетенции, языку, географии, доступности и независимости.</w:t>
      </w:r>
    </w:p>
    <w:p>
      <w:r>
        <w:t>8.2. Существенный конфликт интересов раскрывается.</w:t>
      </w:r>
    </w:p>
    <w:p>
      <w:r>
        <w:t>8.3. Эксперт с конфликтом не влияет на решение; его оценка может быть аннулирована.</w:t>
      </w:r>
    </w:p>
    <w:p>
      <w:r>
        <w:t>8.4. Процедура аудируется.</w:t>
      </w:r>
    </w:p>
    <w:p>
      <w:pPr>
        <w:pStyle w:val="Heading2"/>
      </w:pPr>
      <w:r>
        <w:t>9. Audience Choice</w:t>
      </w:r>
    </w:p>
    <w:p>
      <w:r>
        <w:t>9.1. Может существовать отдельный «Выбор аудитории».</w:t>
      </w:r>
    </w:p>
    <w:p>
      <w:r>
        <w:t>9.2. Он не определяет основную экспертную награду.</w:t>
      </w:r>
    </w:p>
    <w:p>
      <w:r>
        <w:t>9.3. Голосование защищается от накруток.</w:t>
      </w:r>
    </w:p>
    <w:p>
      <w:pPr>
        <w:pStyle w:val="Heading2"/>
      </w:pPr>
      <w:r>
        <w:t>10. Решение и вручение</w:t>
      </w:r>
    </w:p>
    <w:p>
      <w:r>
        <w:t>10.1. Решение принимает компетентное жюри/коллегия/уполномоченный орган.</w:t>
      </w:r>
    </w:p>
    <w:p>
      <w:r>
        <w:t>10.2. Вручение возможно на мероприятиях Bridges Between Worlds и партнёрских международных площадках.</w:t>
      </w:r>
    </w:p>
    <w:p>
      <w:r>
        <w:t>10.3. Премия может не присуждаться, если уровень кандидатов недостаточен.</w:t>
      </w:r>
    </w:p>
    <w:p>
      <w:r>
        <w:t>10.4. Исторический реестр может включать признания за вклад начиная с 2023 года; год не наносится на физический артефакт.</w:t>
      </w:r>
    </w:p>
    <w:p>
      <w:pPr>
        <w:pStyle w:val="Heading2"/>
      </w:pPr>
      <w:r>
        <w:t>11. Реестр и документы</w:t>
      </w:r>
    </w:p>
    <w:p>
      <w:r>
        <w:t>11.1. Каждое признание получает запись в международном публичном реестре.</w:t>
      </w:r>
    </w:p>
    <w:p>
      <w:r>
        <w:t>11.2. Запись содержит получателя, категорию, цикл, основание, статус и допустимые подтверждающие материалы.</w:t>
      </w:r>
    </w:p>
    <w:p>
      <w:r>
        <w:t>11.3. Документы могут иметь Public ID, QR-проверку, криптографический хеш и историю замен.</w:t>
      </w:r>
    </w:p>
    <w:p>
      <w:r>
        <w:t>11.4. Исторические записи не удаляются бесследно; существенные исправления оформляются как correction/addendum.</w:t>
      </w:r>
    </w:p>
    <w:p>
      <w:pPr>
        <w:pStyle w:val="Heading2"/>
      </w:pPr>
      <w:r>
        <w:t>12. Апелляции и статус</w:t>
      </w:r>
    </w:p>
    <w:p>
      <w:r>
        <w:t>12.1. Процедурная апелляция подаётся в опубликованном порядке.</w:t>
      </w:r>
    </w:p>
    <w:p>
      <w:r>
        <w:t>12.2. Она рассматривает процедурные нарушения, существенные новые доказательства или конфликт интересов, а не просто несогласие с экспертным мнением.</w:t>
      </w:r>
    </w:p>
    <w:p>
      <w:r>
        <w:t>12.3. Возможные статусы: Valid, Suspended, Revoked, Replaced и иные опубликованные статусы.</w:t>
      </w:r>
    </w:p>
    <w:p>
      <w:r>
        <w:t>12.4. Приостановка, отзыв или аннулирование — исключительное человеческое решение с документированным основанием.</w:t>
      </w:r>
    </w:p>
    <w:p>
      <w:pPr>
        <w:pStyle w:val="Heading2"/>
      </w:pPr>
      <w:r>
        <w:t>13. Материалы и символика</w:t>
      </w:r>
    </w:p>
    <w:p>
      <w:r>
        <w:t>13.1. Заявитель подтверждает право передать материалы для рассмотрения и публикации в необходимом объёме.</w:t>
      </w:r>
    </w:p>
    <w:p>
      <w:r>
        <w:t>13.2. Использование названия, изображения награды и статусов «лауреат/номинант» регулируется бренд-гайдом и правилами.</w:t>
      </w:r>
    </w:p>
    <w:p>
      <w:r>
        <w:t>13.3. Ложное представление о статусе может повлечь публичное опровержение и иные предусмотренные правилами меры.</w:t>
      </w:r>
    </w:p>
    <w:p>
      <w:pPr>
        <w:pStyle w:val="Heading2"/>
      </w:pPr>
      <w:r>
        <w:t>14. Заключительные положения</w:t>
      </w:r>
    </w:p>
    <w:p>
      <w:r>
        <w:t>14.1. Методология может развиваться вместе с технологиями, но не переписывает задним числом завершённые решения.</w:t>
      </w:r>
    </w:p>
    <w:p>
      <w:r>
        <w:t>14.2. Для каждого цикла сохраняется версия действовавших критериев.</w:t>
      </w:r>
    </w:p>
    <w:p>
      <w:r>
        <w:t>14.3. Официальная информация публикуется на ресурсе «Мосты между мирами».</w:t>
      </w:r>
    </w:p>
    <w:p>
      <w:r>
        <w:t>14.4. В спорных вопросах приоритет имеют утверждённое Положение и правила соответствующей категории.</w:t>
      </w:r>
    </w:p>
    <w:p>
      <w:r>
        <w:br w:type="page"/>
      </w:r>
    </w:p>
    <w:p>
      <w:pPr>
        <w:pStyle w:val="Heading1"/>
      </w:pPr>
      <w:r>
        <w:t>8. Что должен сделать Codex в текущем ZIP</w:t>
      </w:r>
    </w:p>
    <w:p>
      <w:pPr>
        <w:pStyle w:val="ListBullet"/>
      </w:pPr>
      <w:r>
        <w:t>Не менять глобальный shell, навигацию и остальные разделы без необходимости.</w:t>
      </w:r>
    </w:p>
    <w:p>
      <w:pPr>
        <w:pStyle w:val="ListBullet"/>
      </w:pPr>
      <w:r>
        <w:t>Переписать только awards() и добавить связанные стили/asset references.</w:t>
      </w:r>
    </w:p>
    <w:p>
      <w:pPr>
        <w:pStyle w:val="ListBullet"/>
      </w:pPr>
      <w:r>
        <w:t>Удалить демо-лауреата «Алия Нурова» и демо-номинантов до подключения реального Awards Registry.</w:t>
      </w:r>
    </w:p>
    <w:p>
      <w:pPr>
        <w:pStyle w:val="ListBullet"/>
      </w:pPr>
      <w:r>
        <w:t>Удалить пять старых плиток «Люди / Идеи / Проекты / Культуры / Будущее» как псевдокатегории.</w:t>
      </w:r>
    </w:p>
    <w:p>
      <w:pPr>
        <w:pStyle w:val="ListBullet"/>
      </w:pPr>
      <w:r>
        <w:t>Добавить длинную editorial page из 13 секций выше.</w:t>
      </w:r>
    </w:p>
    <w:p>
      <w:pPr>
        <w:pStyle w:val="ListBullet"/>
      </w:pPr>
      <w:r>
        <w:t>Сохранить responsive-first: desktop и mobile имеют одинаковое содержание, но разную композицию.</w:t>
      </w:r>
    </w:p>
    <w:p>
      <w:pPr>
        <w:pStyle w:val="ListBullet"/>
      </w:pPr>
      <w:r>
        <w:t>Подготовить asset slots V01–V10. Утверждённую награду не перерисовывать в каждом блоке заново.</w:t>
      </w:r>
    </w:p>
    <w:p>
      <w:pPr>
        <w:pStyle w:val="ListBullet"/>
      </w:pPr>
      <w:r>
        <w:t>«Подать кандидата» ведёт в formal submission flow; до реализации допускается честный coming-soon, но не фальшивая отправка.</w:t>
      </w:r>
    </w:p>
    <w:p>
      <w:pPr>
        <w:pStyle w:val="ListBullet"/>
      </w:pPr>
      <w:r>
        <w:t>«Положение» ведёт на отдельную страницу/PDF.</w:t>
      </w:r>
    </w:p>
    <w:p>
      <w:pPr>
        <w:pStyle w:val="ListBullet"/>
      </w:pPr>
      <w:r>
        <w:t>«Лауреаты» должны быть data-driven из Awards Registry, не захардкоженными персонажами.</w:t>
      </w:r>
    </w:p>
    <w:p>
      <w:pPr>
        <w:pStyle w:val="ListBullet"/>
      </w:pPr>
      <w:r>
        <w:t>В методологии явно вывести: AI analyzes; humans decide; no pay-to-win; conflict of interest; multiple reviews; audience choice separate.</w:t>
      </w:r>
    </w:p>
    <w:p>
      <w:pPr>
        <w:pStyle w:val="ListBullet"/>
      </w:pPr>
      <w:r>
        <w:t>Не выводить год на изображении физического артефакта. Год допустим в цифровой карточке конкретного award record/сертификате.</w:t>
      </w:r>
    </w:p>
    <w:p>
      <w:pPr>
        <w:pStyle w:val="Heading1"/>
      </w:pPr>
      <w:r>
        <w:t>9. Этапы запуска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shd w:fill="D9E2F3"/>
          </w:tcPr>
          <w:p>
            <w:r>
              <w:t>Этап</w:t>
            </w:r>
          </w:p>
        </w:tc>
        <w:tc>
          <w:tcPr>
            <w:tcW w:type="dxa" w:w="3437"/>
            <w:shd w:fill="D9E2F3"/>
          </w:tcPr>
          <w:p>
            <w:r>
              <w:t>Состав</w:t>
            </w:r>
          </w:p>
        </w:tc>
        <w:tc>
          <w:tcPr>
            <w:tcW w:type="dxa" w:w="3437"/>
            <w:shd w:fill="D9E2F3"/>
          </w:tcPr>
          <w:p>
            <w:r>
              <w:t>Результат</w:t>
            </w:r>
          </w:p>
        </w:tc>
      </w:tr>
      <w:tr>
        <w:tc>
          <w:tcPr>
            <w:tcW w:type="dxa" w:w="3437"/>
          </w:tcPr>
          <w:p>
            <w:r>
              <w:t>P1 — сейчас</w:t>
            </w:r>
          </w:p>
        </w:tc>
        <w:tc>
          <w:tcPr>
            <w:tcW w:type="dxa" w:w="3437"/>
          </w:tcPr>
          <w:p>
            <w:r>
              <w:t>Новая страница + реальные изображения + философия + категории + процесс + CTA + положение.</w:t>
            </w:r>
          </w:p>
        </w:tc>
        <w:tc>
          <w:tcPr>
            <w:tcW w:type="dxa" w:w="3437"/>
          </w:tcPr>
          <w:p>
            <w:r>
              <w:t>Раздел уже выглядит как институт международной премии.</w:t>
            </w:r>
          </w:p>
        </w:tc>
      </w:tr>
      <w:tr>
        <w:tc>
          <w:tcPr>
            <w:tcW w:type="dxa" w:w="3437"/>
          </w:tcPr>
          <w:p>
            <w:r>
              <w:t>P2</w:t>
            </w:r>
          </w:p>
        </w:tc>
        <w:tc>
          <w:tcPr>
            <w:tcW w:type="dxa" w:w="3437"/>
          </w:tcPr>
          <w:p>
            <w:r>
              <w:t>Форма подачи + workflow + expert panels + conflict-of-interest.</w:t>
            </w:r>
          </w:p>
        </w:tc>
        <w:tc>
          <w:tcPr>
            <w:tcW w:type="dxa" w:w="3437"/>
          </w:tcPr>
          <w:p>
            <w:r>
              <w:t>Начинается реальный приём и отбор.</w:t>
            </w:r>
          </w:p>
        </w:tc>
      </w:tr>
      <w:tr>
        <w:tc>
          <w:tcPr>
            <w:tcW w:type="dxa" w:w="3437"/>
          </w:tcPr>
          <w:p>
            <w:r>
              <w:t>P3</w:t>
            </w:r>
          </w:p>
        </w:tc>
        <w:tc>
          <w:tcPr>
            <w:tcW w:type="dxa" w:w="3437"/>
          </w:tcPr>
          <w:p>
            <w:r>
              <w:t>Public Awards Registry + профили + Public ID + QR/сертификаты.</w:t>
            </w:r>
          </w:p>
        </w:tc>
        <w:tc>
          <w:tcPr>
            <w:tcW w:type="dxa" w:w="3437"/>
          </w:tcPr>
          <w:p>
            <w:r>
              <w:t>Признание становится проверяемым и исторически устойчивым.</w:t>
            </w:r>
          </w:p>
        </w:tc>
      </w:tr>
      <w:tr>
        <w:tc>
          <w:tcPr>
            <w:tcW w:type="dxa" w:w="3437"/>
          </w:tcPr>
          <w:p>
            <w:r>
              <w:t>P4</w:t>
            </w:r>
          </w:p>
        </w:tc>
        <w:tc>
          <w:tcPr>
            <w:tcW w:type="dxa" w:w="3437"/>
          </w:tcPr>
          <w:p>
            <w:r>
              <w:t>Audience Choice, церемонии, фото/видеоархив, локализации.</w:t>
            </w:r>
          </w:p>
        </w:tc>
        <w:tc>
          <w:tcPr>
            <w:tcW w:type="dxa" w:w="3437"/>
          </w:tcPr>
          <w:p>
            <w:r>
              <w:t>Публичная и международная жизнь премии.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EF2F5"/>
          </w:tcPr>
          <w:p>
            <w:r>
              <w:rPr>
                <w:b/>
              </w:rPr>
              <w:t>Художественный замок</w:t>
              <w:br/>
            </w:r>
            <w:r>
              <w:t>Утверждённая линия: тёмная вертикальная рамка/подложка, золотая типографика, металлическая гравированная пластина и пять ярких съёмных модулей — синий, зелёный, золотистый, голубой, фиолетовый. Голубь встроен в модуль человека; нейрон — в модуль ИИ. Новые визуалы показывают одну и ту же награду, а не новые версии дизайна.</w:t>
            </w:r>
          </w:p>
        </w:tc>
      </w:tr>
    </w:tbl>
    <w:p/>
    <w:p>
      <w:pPr>
        <w:jc w:val="center"/>
      </w:pPr>
      <w:r>
        <w:rPr>
          <w:b/>
          <w:sz w:val="28"/>
        </w:rPr>
        <w:t>ПРЕМИЯ ДОЛЖНА ВЫГЛЯДЕТЬ НЕ КАК РАЗДЕЛ САЙТА, А КАК ИНСТИТУТ ПРИЗНАНИЯ.</w:t>
      </w:r>
    </w:p>
    <w:sectPr w:rsidR="00FC693F" w:rsidRPr="0006063C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Liberation 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 w:eastAsia="Liberation Sans"/>
      <w:color w:val="17365D" w:themeColor="text2" w:themeShade="B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